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2022年度项目支出绩效自评表及部门评价报告</w:t>
      </w:r>
    </w:p>
    <w:p>
      <w:pPr>
        <w:numPr>
          <w:ilvl w:val="0"/>
          <w:numId w:val="1"/>
        </w:num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安徽省黄山市徽州区人大办绩效自评项目清单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629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预算决算审查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监督工作经费</w:t>
            </w:r>
          </w:p>
        </w:tc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人大会议</w:t>
            </w:r>
          </w:p>
        </w:tc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机关服务费</w:t>
            </w:r>
          </w:p>
        </w:tc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代表履职津贴</w:t>
            </w:r>
          </w:p>
        </w:tc>
        <w:tc>
          <w:tcPr>
            <w:tcW w:w="2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人大机关领导、人大代表履职培训、活动费</w:t>
            </w: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创建文明城市经费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(考评奖励)</w:t>
            </w: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tbl>
      <w:tblPr>
        <w:tblW w:w="14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6"/>
        <w:gridCol w:w="1176"/>
        <w:gridCol w:w="1548"/>
        <w:gridCol w:w="1288"/>
        <w:gridCol w:w="1330"/>
        <w:gridCol w:w="1330"/>
        <w:gridCol w:w="1416"/>
        <w:gridCol w:w="1502"/>
        <w:gridCol w:w="1824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预算决算审查监督工作经费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001-黄山市徽州区人民代表大会常务委员会办公室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001001-黄山市徽州区人民代表大会常务委员会办公室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33.50%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完成全区70个预算单位的预决算审查工作</w:t>
            </w:r>
          </w:p>
        </w:tc>
        <w:tc>
          <w:tcPr>
            <w:tcW w:w="5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完成2023年全区预算单位预算审查工作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重点审查单位数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≥10个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开展全区预决算审查工作单位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≥70个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审查完成率、准确率、整改完成率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严格执行相关财经法规、制度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经费支出时效性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审查完成时限、结果反馈整改时限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专家评审费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≤300元/人/天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≤20000元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增强了单位主动接受监督、规范预算管理的自觉性和主动性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对全区预算科学性和精准性的影响程度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对单位预算编制合理化的持续性影响程度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影响程度明显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对单位履职、促进全区事业发展的持续影响程度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W w:w="14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6"/>
        <w:gridCol w:w="1176"/>
        <w:gridCol w:w="1494"/>
        <w:gridCol w:w="1342"/>
        <w:gridCol w:w="1330"/>
        <w:gridCol w:w="1330"/>
        <w:gridCol w:w="1416"/>
        <w:gridCol w:w="1448"/>
        <w:gridCol w:w="1864"/>
        <w:gridCol w:w="2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001-黄山市徽州区人民代表大会常务委员会办公室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001001-黄山市徽州区人民代表大会常务委员会办公室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按标准足额保障人代会相关会议费支出，确保人代会圆满完成。2、确保人代会期间的相关经费支出。3、确保人代会期间的交通费用支出。4、确保人代会期间应急费用支出。5、确保人代会的新闻宣传费用支出。6、通过经费保障，确保人代会各项议程顺利进行，确保会议达到预期效果。</w:t>
            </w:r>
          </w:p>
        </w:tc>
        <w:tc>
          <w:tcPr>
            <w:tcW w:w="5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顺利完成九届人大一次会议召开。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参会列席人员数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≥300人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会议印发材料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≥440份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≥4天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参会人大代表数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≥140人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召开会议次数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≥100%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参会率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会议印发材料达标率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≥100%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经费支出时效性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≤2022.12月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会议召开时间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≤2022.12月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≤350000元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会议经费人均标准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≤300元/人/天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无固定收入人大代表误工补助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≥50元/人/天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对单位履职、促进事业发展的影响或提升程度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影响明显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提交代表建议数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≥70件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对单位履职、促进事业发展的持续影响程度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对单位履职、促进事业发展的持续影响程度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参会列席人员满意度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人大代表满意度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W w:w="14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6"/>
        <w:gridCol w:w="1176"/>
        <w:gridCol w:w="1589"/>
        <w:gridCol w:w="1247"/>
        <w:gridCol w:w="1330"/>
        <w:gridCol w:w="1330"/>
        <w:gridCol w:w="1416"/>
        <w:gridCol w:w="1502"/>
        <w:gridCol w:w="1824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机关服务费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001-黄山市徽州区人民代表大会常务委员会办公室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001001-黄山市徽州区人民代表大会常务委员会办公室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93.76%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完成2022年公务接待工作，换届后新进人员设备采购，做好离退老干部服务工作，各项系统的维护，聘用人员的管理。</w:t>
            </w:r>
          </w:p>
        </w:tc>
        <w:tc>
          <w:tcPr>
            <w:tcW w:w="5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完成2022年公务接待工作，新进人员设备采购，离退休老干部服务工作，系统维护，聘用人员管理。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开展活动形式多样性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≥2种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公开招聘人数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＝1人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慰问老干部人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≥26人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开展离退休干部活动次数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≥2次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日常系统维护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≥4次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电子表决系统使用次数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≥6次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组织离退休干部学习会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≥12次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接待批次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≥30批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开展活动的参与率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系统运行发生事故率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系统日常合格率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接待完成率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严格执行相关财经法规、制度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新进人员设备采购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老干部活动开展时间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慰问金发放时间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经费支出时效性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聘用人员经费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≤80000元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设备采购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≤31300元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机关服务、文明创建创城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≤8000元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≤236300元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服务老干部活动经费投入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≤55000元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全年各系统维护费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≤20000元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全年接待费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≤42000元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公务接待标准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≤90元/人/天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对提高退休老干部生活水平，促进和谐社会建设的改善或提升程度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对单位履职、促进事业发展的持续影响程度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公众满意度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W w:w="14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6"/>
        <w:gridCol w:w="1176"/>
        <w:gridCol w:w="1579"/>
        <w:gridCol w:w="1257"/>
        <w:gridCol w:w="1330"/>
        <w:gridCol w:w="1330"/>
        <w:gridCol w:w="1416"/>
        <w:gridCol w:w="1502"/>
        <w:gridCol w:w="1824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代表履职津贴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001-黄山市徽州区人民代表大会常务委员会办公室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001001-黄山市徽州区人民代表大会常务委员会办公室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99.21%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全面贯彻落实党的十九大和十九届二中、三中、四中、五中全会及区委全会精神，紧紧围绕统筹推进疫情防控和经济社会高质量发展，依法履职担当，为全区经济社会发展和民主法治建设提供了坚实有力保障。</w:t>
            </w:r>
          </w:p>
        </w:tc>
        <w:tc>
          <w:tcPr>
            <w:tcW w:w="5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全力支持和保障代表依法履职、发挥作用。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发放人大代表数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≤167人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津贴支出合规性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严格执行相关财经法规、制度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经费支出时效性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代表履职人均经费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＝2400元/人/年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≤400800元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对减轻人大代表经济负担的影响程度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对党委政府政策的宣贯，保障人民利益的影响程度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健全的人大代表履职补助，为政策执行提供可持续保障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建立健全相关制度并予以落实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人大代表满意度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W w:w="14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6"/>
        <w:gridCol w:w="1176"/>
        <w:gridCol w:w="1589"/>
        <w:gridCol w:w="1247"/>
        <w:gridCol w:w="1330"/>
        <w:gridCol w:w="1330"/>
        <w:gridCol w:w="1416"/>
        <w:gridCol w:w="1502"/>
        <w:gridCol w:w="1824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人大机关领导、人大代表履职培训、活动费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001-黄山市徽州区人民代表大会常务委员会办公室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001001-黄山市徽州区人民代表大会常务委员会办公室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84.71%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全面贯彻落实党的十九大和十九届二中、三中、四中、五中全会及区委全会精神，紧紧围绕统筹推进疫情防控和经济社会高质量发展，依法履职担当，为全区经济社会发展和民主法治建设提供了坚实有力保障。</w:t>
            </w:r>
          </w:p>
        </w:tc>
        <w:tc>
          <w:tcPr>
            <w:tcW w:w="5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区人大常委会党组在区委的坚强领导下，围绕全区发展大局、认真履行法定职责，积极推动全区经济社会发展和民主法治建设。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优秀代表建议表彰人数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≥10人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培训人次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≥140人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征订《江淮法治》份数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≥160份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人大常委会领导参加培训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组织召开人大常委会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≥6次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专题调研活动开展次数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≥4次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组织人大代表开展培训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调研活动完成率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会议出勤率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培训合格率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严格执行相关财经法规、制度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表彰完成时间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≤2022.12月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各项活动开展时间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各项培训完成时间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经费支出时效性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≤12月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优秀代表建议发放标准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≤800元/人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优秀代表建议表彰经费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≤16000元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≤424600元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人大常委会开展调研视察执法检查等费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≤160000元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代表活动经费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≤188600元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≤60000元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对履行代表职务、为社会发展建言献策，提升政府决策水平，促进社会经济发展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影响程度明显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对代表闭会期间履行代表职务，保障代表知情知政权，提升代表履职水平的影响程度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影响程度明显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对单位履职、促进事业发展的持续影响程度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人大代表、机关干部满意度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W w:w="14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6"/>
        <w:gridCol w:w="1176"/>
        <w:gridCol w:w="1548"/>
        <w:gridCol w:w="1288"/>
        <w:gridCol w:w="1330"/>
        <w:gridCol w:w="1330"/>
        <w:gridCol w:w="1416"/>
        <w:gridCol w:w="1502"/>
        <w:gridCol w:w="1824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创建文明城市经费(考评奖励)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001-黄山市徽州区人民代表大会常务委员会办公室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001001-黄山市徽州区人民代表大会常务委员会办公室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71.55%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巩固创建文明城市结果，持续做好文明创建工作，开展反诈骗宣传等</w:t>
            </w:r>
          </w:p>
        </w:tc>
        <w:tc>
          <w:tcPr>
            <w:tcW w:w="5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巩固了创建文明城市结果，持续做好包保小区文明创建工作，开展志愿进社区系列活动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更换包保小区公益广告次数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≥2次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志愿服务次数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≥12次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包保小区常住人口数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≥200人次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包保小区常住户数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≥100户数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反诈骗宣传次数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≥10次数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合规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经费支出时效性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项目完成及时性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≤50000元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公益广告更换单位成本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≤1000元/次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减少人民群众因诈骗导致经济损失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影响程度明显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推动文明城市创建的常态化影响程度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影响程度明显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不适用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对培育和弘扬社会主义核心价值观的影响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群众满意度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部门评价报告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机关服务费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项目支出绩效评价报告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（一）项目概况。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为更好保障人大机关运转，做好老干部服务、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上级部门及外地区县人大考察来访、招商引资等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服工作，购买聘用人员服务等工作设立该项目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做好离退老干部服务工作，完成2022年公务接待工作，各项系统的维护，聘用人员的管理等。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（一）绩效评价目的、对象和范围。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严格执行《预算法》，强化支出责任，对项目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23.63万元预算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支出情况开展绩效评价，践行“花钱必问效、无效必问责”。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（二）绩效评价原则、评价指标体系（附表说明）、评价方法、评价标准等。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本着客观公正和有效性原则，按照设定的指标体系，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由项目负责人进行梳理并整改。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前期准备。成立部门绩效评价小组，学习评价指标体系和绩效相关文件通知。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组织实施。按照规定的工作程序组织绩效评价自评，注重评价质量，撰写绩效评价报告。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分析评价。对评价结果进行整改，充分运用分析评价引领。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根据评价指标逐项，自评分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2022年完成接待43批次。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2、2022年组织老干部活动2次，开展慰问26人次。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3、通过政府购买服务聘用工作人员1人。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五、主要经验及做法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严格执行《预算法》和各项财经纪律，机关管理制度健全，财务管理规范，预算编制合理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推动新时期人大各项工作与时俱进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存在问题及原因分析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无。</w:t>
      </w:r>
    </w:p>
    <w:p>
      <w:pPr>
        <w:pStyle w:val="3"/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8967F"/>
    <w:multiLevelType w:val="singleLevel"/>
    <w:tmpl w:val="84B8967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BB5E49"/>
    <w:multiLevelType w:val="singleLevel"/>
    <w:tmpl w:val="5EBB5E49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zRmNGM1MDNlZGZiMmNhNDkzYTA4N2MyYzBlODIifQ=="/>
  </w:docVars>
  <w:rsids>
    <w:rsidRoot w:val="0E7B2F8D"/>
    <w:rsid w:val="0E7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unhideWhenUsed/>
    <w:qFormat/>
    <w:uiPriority w:val="99"/>
    <w:pPr>
      <w:spacing w:before="100" w:beforeAutospacing="1" w:after="100" w:afterAutospacing="1" w:line="480" w:lineRule="exact"/>
      <w:ind w:left="897" w:hanging="897" w:hangingChars="300"/>
    </w:pPr>
    <w:rPr>
      <w:rFonts w:ascii="仿宋_GB2312" w:eastAsia="仿宋_GB2312"/>
      <w:sz w:val="32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2023-09-28T02:59:00Z</dcterms:created>
  <dc:creator>t-ting</dc:creator>
  <cp:lastModifiedBy>t-ting</cp:lastModifiedBy>
  <dcterms:modified xsi:type="dcterms:W3CDTF">2023-09-28T03:09:45Z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29A947E0E3B34366871F4D576AD86221_11</vt:lpwstr>
  </property>
</Properties>
</file>